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98" w:rsidRDefault="00336398" w:rsidP="00983DDF">
      <w:pPr>
        <w:spacing w:before="0"/>
        <w:ind w:left="2832" w:firstLine="708"/>
        <w:jc w:val="right"/>
        <w:rPr>
          <w:b/>
        </w:rPr>
      </w:pPr>
    </w:p>
    <w:p w:rsidR="00983DDF" w:rsidRDefault="00A158D3" w:rsidP="00983DDF">
      <w:pPr>
        <w:spacing w:before="0"/>
        <w:ind w:left="2832" w:firstLine="708"/>
        <w:jc w:val="right"/>
        <w:rPr>
          <w:b/>
        </w:rPr>
      </w:pPr>
      <w:r>
        <w:rPr>
          <w:b/>
        </w:rPr>
        <w:t xml:space="preserve">Приложение № </w:t>
      </w:r>
      <w:r w:rsidR="00046386">
        <w:rPr>
          <w:b/>
        </w:rPr>
        <w:t>11</w:t>
      </w:r>
      <w:bookmarkStart w:id="0" w:name="_GoBack"/>
      <w:bookmarkEnd w:id="0"/>
    </w:p>
    <w:p w:rsidR="00694DE9" w:rsidRPr="0034778C" w:rsidRDefault="00694DE9" w:rsidP="00BB5A4B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BB5A4B" w:rsidP="00BB5A4B">
      <w:pPr>
        <w:spacing w:before="0"/>
        <w:jc w:val="left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B94356" w:rsidRDefault="00B94356" w:rsidP="00351C65">
      <w:pPr>
        <w:spacing w:before="0"/>
        <w:rPr>
          <w:rFonts w:eastAsia="Times New Roman"/>
          <w:b/>
          <w:bCs/>
          <w:color w:val="000000"/>
          <w:lang w:eastAsia="bg-BG"/>
        </w:rPr>
      </w:pPr>
      <w:r w:rsidRPr="00C615AA">
        <w:rPr>
          <w:b/>
        </w:rPr>
        <w:t>Относно:</w:t>
      </w:r>
      <w:r w:rsidRPr="00C615AA">
        <w:t xml:space="preserve"> </w:t>
      </w:r>
      <w:r w:rsidR="00DD4565">
        <w:t>О</w:t>
      </w:r>
      <w:r>
        <w:t xml:space="preserve">бществена поръчка с предмет: </w:t>
      </w:r>
      <w:r w:rsidR="00764BDB" w:rsidRPr="00764BDB">
        <w:rPr>
          <w:rFonts w:eastAsia="TimesNewRoman,Bold"/>
          <w:b/>
          <w:bCs/>
          <w:color w:val="000000"/>
          <w:szCs w:val="20"/>
          <w:lang w:val="en-GB" w:eastAsia="en-US"/>
        </w:rPr>
        <w:t>„</w:t>
      </w:r>
      <w:proofErr w:type="spellStart"/>
      <w:r w:rsidR="00764BDB" w:rsidRPr="00764BDB">
        <w:rPr>
          <w:rFonts w:eastAsia="TimesNewRoman,Bold"/>
          <w:b/>
          <w:bCs/>
          <w:color w:val="000000"/>
          <w:szCs w:val="20"/>
          <w:lang w:val="en-GB" w:eastAsia="en-US"/>
        </w:rPr>
        <w:t>Доставка</w:t>
      </w:r>
      <w:proofErr w:type="spellEnd"/>
      <w:r w:rsidR="00764BDB" w:rsidRPr="00764BDB">
        <w:rPr>
          <w:rFonts w:eastAsia="TimesNewRoman,Bold"/>
          <w:b/>
          <w:bCs/>
          <w:color w:val="000000"/>
          <w:szCs w:val="20"/>
          <w:lang w:val="en-GB" w:eastAsia="en-US"/>
        </w:rPr>
        <w:t xml:space="preserve"> </w:t>
      </w:r>
      <w:proofErr w:type="spellStart"/>
      <w:r w:rsidR="00764BDB" w:rsidRPr="00764BDB">
        <w:rPr>
          <w:rFonts w:eastAsia="TimesNewRoman,Bold"/>
          <w:b/>
          <w:bCs/>
          <w:color w:val="000000"/>
          <w:szCs w:val="20"/>
          <w:lang w:val="en-GB" w:eastAsia="en-US"/>
        </w:rPr>
        <w:t>на</w:t>
      </w:r>
      <w:proofErr w:type="spellEnd"/>
      <w:r w:rsidR="00764BDB" w:rsidRPr="00764BDB">
        <w:rPr>
          <w:rFonts w:eastAsia="TimesNewRoman,Bold"/>
          <w:b/>
          <w:bCs/>
          <w:color w:val="000000"/>
          <w:szCs w:val="20"/>
          <w:lang w:val="en-GB" w:eastAsia="en-US"/>
        </w:rPr>
        <w:t xml:space="preserve"> </w:t>
      </w:r>
      <w:r w:rsidR="00764BDB" w:rsidRPr="00764BDB">
        <w:rPr>
          <w:rFonts w:eastAsia="TimesNewRoman,Bold"/>
          <w:b/>
          <w:bCs/>
          <w:color w:val="000000"/>
          <w:szCs w:val="20"/>
          <w:lang w:eastAsia="en-US"/>
        </w:rPr>
        <w:t>стационарни радиостанции и антени за</w:t>
      </w:r>
      <w:r w:rsidR="00764BDB" w:rsidRPr="00764BDB">
        <w:rPr>
          <w:rFonts w:eastAsia="TimesNewRoman,Bold"/>
          <w:b/>
          <w:bCs/>
          <w:color w:val="000000"/>
          <w:szCs w:val="20"/>
          <w:lang w:val="en-US" w:eastAsia="en-US"/>
        </w:rPr>
        <w:t xml:space="preserve"> </w:t>
      </w:r>
      <w:r w:rsidR="00764BDB" w:rsidRPr="00764BDB">
        <w:rPr>
          <w:rFonts w:eastAsia="TimesNewRoman,Bold"/>
          <w:b/>
          <w:bCs/>
          <w:color w:val="000000"/>
          <w:szCs w:val="20"/>
          <w:lang w:eastAsia="en-US"/>
        </w:rPr>
        <w:t xml:space="preserve">радио честотен обхват </w:t>
      </w:r>
      <w:r w:rsidR="00764BDB" w:rsidRPr="00764BDB">
        <w:rPr>
          <w:rFonts w:eastAsia="TimesNewRoman,Bold"/>
          <w:b/>
          <w:bCs/>
          <w:color w:val="000000"/>
          <w:szCs w:val="20"/>
          <w:lang w:val="en-US" w:eastAsia="en-US"/>
        </w:rPr>
        <w:t>160MHz”</w:t>
      </w:r>
      <w:r w:rsidR="00764BDB" w:rsidRPr="00764BDB">
        <w:rPr>
          <w:rFonts w:eastAsia="TimesNewRoman,Bold"/>
          <w:b/>
          <w:bCs/>
          <w:color w:val="000000"/>
          <w:szCs w:val="20"/>
          <w:lang w:eastAsia="en-US"/>
        </w:rPr>
        <w:t>.</w:t>
      </w:r>
    </w:p>
    <w:p w:rsidR="00351C65" w:rsidRPr="00B94356" w:rsidRDefault="00351C65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EA1467">
      <w:pPr>
        <w:spacing w:before="0"/>
        <w:rPr>
          <w:highlight w:val="yellow"/>
        </w:rPr>
      </w:pPr>
    </w:p>
    <w:p w:rsidR="0097434D" w:rsidRDefault="0097434D" w:rsidP="00EA1467">
      <w:pPr>
        <w:suppressAutoHyphens w:val="0"/>
        <w:spacing w:before="0"/>
        <w:ind w:firstLine="567"/>
        <w:rPr>
          <w:rFonts w:eastAsia="Times New Roman"/>
          <w:lang w:val="en-GB" w:eastAsia="en-US"/>
        </w:rPr>
      </w:pPr>
      <w:r w:rsidRPr="005B39E7">
        <w:rPr>
          <w:rFonts w:eastAsia="Times New Roman"/>
          <w:lang w:eastAsia="en-US"/>
        </w:rPr>
        <w:t>П</w:t>
      </w:r>
      <w:proofErr w:type="spellStart"/>
      <w:r w:rsidRPr="005B39E7">
        <w:rPr>
          <w:rFonts w:eastAsia="Times New Roman"/>
          <w:lang w:val="en-GB" w:eastAsia="en-US"/>
        </w:rPr>
        <w:t>редлагаме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да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изпълним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поръчката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съгласно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r w:rsidRPr="005B39E7">
        <w:rPr>
          <w:rFonts w:eastAsia="Times New Roman"/>
          <w:lang w:eastAsia="en-US"/>
        </w:rPr>
        <w:t>посочените от възложителя условия</w:t>
      </w:r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за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участие</w:t>
      </w:r>
      <w:proofErr w:type="spellEnd"/>
      <w:r w:rsidRPr="005B39E7">
        <w:rPr>
          <w:rFonts w:eastAsia="Times New Roman"/>
          <w:lang w:eastAsia="en-US"/>
        </w:rPr>
        <w:t xml:space="preserve"> и направеното от нас </w:t>
      </w:r>
      <w:r w:rsidR="005B39E7" w:rsidRPr="005B39E7">
        <w:rPr>
          <w:rFonts w:eastAsia="Times New Roman"/>
          <w:lang w:eastAsia="en-US"/>
        </w:rPr>
        <w:t>т</w:t>
      </w:r>
      <w:r w:rsidRPr="005B39E7">
        <w:rPr>
          <w:rFonts w:eastAsia="Times New Roman"/>
          <w:lang w:eastAsia="en-US"/>
        </w:rPr>
        <w:t xml:space="preserve">ехническо предложение </w:t>
      </w:r>
      <w:proofErr w:type="spellStart"/>
      <w:r w:rsidRPr="005B39E7">
        <w:rPr>
          <w:rFonts w:eastAsia="Times New Roman"/>
          <w:lang w:val="en-GB" w:eastAsia="en-US"/>
        </w:rPr>
        <w:t>при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следните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финансови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условия</w:t>
      </w:r>
      <w:proofErr w:type="spellEnd"/>
      <w:r w:rsidRPr="005B39E7">
        <w:rPr>
          <w:rFonts w:eastAsia="Times New Roman"/>
          <w:lang w:val="en-GB" w:eastAsia="en-US"/>
        </w:rPr>
        <w:t>:</w:t>
      </w:r>
    </w:p>
    <w:p w:rsidR="00B72EBE" w:rsidRDefault="00EA1467" w:rsidP="00EA1467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 w:rsidRPr="00AD5F78">
        <w:rPr>
          <w:rFonts w:eastAsia="Times New Roman"/>
          <w:b/>
          <w:lang w:eastAsia="en-US"/>
        </w:rPr>
        <w:t>1. Обща ц</w:t>
      </w:r>
      <w:r w:rsidR="00B72EBE" w:rsidRPr="00AD5F78">
        <w:rPr>
          <w:rFonts w:eastAsia="Times New Roman"/>
          <w:b/>
          <w:lang w:eastAsia="en-US"/>
        </w:rPr>
        <w:t>ена за изпълнение на поръчката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B72EBE" w:rsidRPr="00AD5F78">
        <w:rPr>
          <w:rFonts w:eastAsia="Times New Roman"/>
          <w:b/>
          <w:lang w:eastAsia="en-US"/>
        </w:rPr>
        <w:t>словом) лева без ДДС, съответно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AA6653">
        <w:rPr>
          <w:rFonts w:eastAsia="Times New Roman"/>
          <w:b/>
          <w:lang w:eastAsia="en-US"/>
        </w:rPr>
        <w:t>словом) лева с ДДС.</w:t>
      </w:r>
    </w:p>
    <w:p w:rsidR="00B72EBE" w:rsidRPr="00AD5F78" w:rsidRDefault="00C23A01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2.</w:t>
      </w:r>
      <w:r w:rsidRPr="00AD5F78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AD5F78">
        <w:rPr>
          <w:rFonts w:eastAsia="Calibri"/>
          <w:bCs/>
          <w:iCs/>
          <w:color w:val="000000"/>
          <w:lang w:eastAsia="bg-BG"/>
        </w:rPr>
        <w:t>изпъл</w:t>
      </w:r>
      <w:r w:rsidR="00C80D34" w:rsidRPr="00AD5F78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AD5F78" w:rsidRPr="00AD5F78" w:rsidRDefault="00AD5F78" w:rsidP="00AD5F78">
      <w:pPr>
        <w:suppressAutoHyphens w:val="0"/>
        <w:spacing w:before="0"/>
        <w:ind w:firstLine="360"/>
        <w:rPr>
          <w:rFonts w:eastAsia="Times New Roman"/>
          <w:lang w:eastAsia="en-US"/>
        </w:rPr>
      </w:pPr>
      <w:r w:rsidRPr="00D97EAB">
        <w:rPr>
          <w:rFonts w:eastAsia="Times New Roman"/>
          <w:lang w:eastAsia="en-US"/>
        </w:rPr>
        <w:t>3. 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  <w:r w:rsidRPr="00AD5F78">
        <w:rPr>
          <w:rFonts w:eastAsia="Times New Roman"/>
          <w:lang w:eastAsia="en-US"/>
        </w:rPr>
        <w:t xml:space="preserve">  </w:t>
      </w:r>
    </w:p>
    <w:p w:rsidR="003F2D7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bCs/>
          <w:iCs/>
          <w:color w:val="000000"/>
          <w:lang w:eastAsia="bg-BG"/>
        </w:rPr>
        <w:t>4</w:t>
      </w:r>
      <w:r w:rsidR="003F2D71" w:rsidRPr="00AD5F78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5</w:t>
      </w:r>
      <w:r w:rsidR="00C23A01" w:rsidRPr="00AD5F78">
        <w:rPr>
          <w:rFonts w:eastAsia="Calibri"/>
          <w:iCs/>
          <w:color w:val="000000"/>
          <w:lang w:eastAsia="bg-BG"/>
        </w:rPr>
        <w:t>.</w:t>
      </w:r>
      <w:r w:rsidR="00C23A01" w:rsidRPr="00AD5F78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AD5F78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 w:rsidRPr="00AD5F78">
        <w:rPr>
          <w:rFonts w:eastAsia="Times New Roman"/>
          <w:lang w:eastAsia="bg-BG"/>
        </w:rPr>
        <w:t>6</w:t>
      </w:r>
      <w:r w:rsidR="00C23A01" w:rsidRPr="00AD5F78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AD5F78">
        <w:rPr>
          <w:rFonts w:eastAsia="Times New Roman"/>
          <w:lang w:eastAsia="bg-BG"/>
        </w:rPr>
        <w:t xml:space="preserve">мер на </w:t>
      </w:r>
      <w:r w:rsidR="00F1626C" w:rsidRPr="00AD5F78">
        <w:rPr>
          <w:rFonts w:eastAsia="Times New Roman"/>
          <w:lang w:eastAsia="bg-BG"/>
        </w:rPr>
        <w:t>3</w:t>
      </w:r>
      <w:r w:rsidR="00AA7BEB" w:rsidRPr="00AD5F78">
        <w:rPr>
          <w:rFonts w:eastAsia="Times New Roman"/>
          <w:bCs/>
          <w:lang w:eastAsia="bg-BG"/>
        </w:rPr>
        <w:t xml:space="preserve"> (</w:t>
      </w:r>
      <w:r w:rsidR="00F1626C" w:rsidRPr="00AD5F78">
        <w:rPr>
          <w:rFonts w:eastAsia="Times New Roman"/>
          <w:bCs/>
          <w:lang w:eastAsia="bg-BG"/>
        </w:rPr>
        <w:t>три</w:t>
      </w:r>
      <w:r w:rsidR="00AA7BEB" w:rsidRPr="00AD5F78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B2528F" w:rsidRDefault="00B2528F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B2528F" w:rsidRPr="00240FAD" w:rsidRDefault="00B2528F" w:rsidP="00EA1467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Times New Roman"/>
          <w:bCs/>
          <w:lang w:eastAsia="bg-BG"/>
        </w:rPr>
        <w:t>Приложение: Количествено стойностна сметка.</w:t>
      </w:r>
    </w:p>
    <w:p w:rsidR="00211C03" w:rsidRPr="00B2528F" w:rsidRDefault="00211C03" w:rsidP="00EA1467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EA1467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C80D34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  <w:r w:rsidRPr="001B36B8">
        <w:rPr>
          <w:rFonts w:eastAsia="Times New Roman"/>
          <w:b/>
          <w:lang w:eastAsia="bg-BG"/>
        </w:rPr>
        <w:lastRenderedPageBreak/>
        <w:t>КОЛИЧЕСТВЕНО СТОЙНОСТНА СМЕТКА</w:t>
      </w: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324"/>
        <w:gridCol w:w="851"/>
        <w:gridCol w:w="1559"/>
        <w:gridCol w:w="1984"/>
      </w:tblGrid>
      <w:tr w:rsidR="001B36B8" w:rsidRPr="001B36B8" w:rsidTr="001B36B8">
        <w:tc>
          <w:tcPr>
            <w:tcW w:w="462" w:type="dxa"/>
            <w:shd w:val="clear" w:color="auto" w:fill="auto"/>
          </w:tcPr>
          <w:p w:rsidR="001B36B8" w:rsidRPr="001B36B8" w:rsidRDefault="001B36B8" w:rsidP="001B36B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324" w:type="dxa"/>
            <w:shd w:val="clear" w:color="auto" w:fill="auto"/>
          </w:tcPr>
          <w:p w:rsidR="001B36B8" w:rsidRPr="001B36B8" w:rsidRDefault="001B36B8" w:rsidP="001B36B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Описание на продукта</w:t>
            </w:r>
          </w:p>
        </w:tc>
        <w:tc>
          <w:tcPr>
            <w:tcW w:w="851" w:type="dxa"/>
            <w:shd w:val="clear" w:color="auto" w:fill="auto"/>
          </w:tcPr>
          <w:p w:rsidR="001B36B8" w:rsidRPr="001B36B8" w:rsidRDefault="001B36B8" w:rsidP="001B36B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Брой</w:t>
            </w:r>
          </w:p>
        </w:tc>
        <w:tc>
          <w:tcPr>
            <w:tcW w:w="1559" w:type="dxa"/>
          </w:tcPr>
          <w:p w:rsidR="001B36B8" w:rsidRPr="001B36B8" w:rsidRDefault="001B36B8" w:rsidP="001B36B8">
            <w:pPr>
              <w:spacing w:before="0"/>
              <w:jc w:val="center"/>
              <w:rPr>
                <w:b/>
              </w:rPr>
            </w:pPr>
            <w:r w:rsidRPr="001B36B8">
              <w:rPr>
                <w:b/>
              </w:rPr>
              <w:t>Ед. цена в лв. без ДДС</w:t>
            </w:r>
          </w:p>
        </w:tc>
        <w:tc>
          <w:tcPr>
            <w:tcW w:w="1984" w:type="dxa"/>
          </w:tcPr>
          <w:p w:rsidR="001B36B8" w:rsidRPr="001B36B8" w:rsidRDefault="001B36B8" w:rsidP="001B36B8">
            <w:pPr>
              <w:spacing w:before="0"/>
              <w:jc w:val="center"/>
              <w:rPr>
                <w:b/>
              </w:rPr>
            </w:pPr>
            <w:r w:rsidRPr="001B36B8">
              <w:rPr>
                <w:b/>
              </w:rPr>
              <w:t>Стойност в лв. без ДДС</w:t>
            </w:r>
          </w:p>
        </w:tc>
      </w:tr>
      <w:tr w:rsidR="001B36B8" w:rsidRPr="001B36B8" w:rsidTr="001B36B8">
        <w:tc>
          <w:tcPr>
            <w:tcW w:w="462" w:type="dxa"/>
            <w:shd w:val="clear" w:color="auto" w:fill="auto"/>
          </w:tcPr>
          <w:p w:rsidR="001B36B8" w:rsidRPr="001B36B8" w:rsidRDefault="001B36B8" w:rsidP="001B36B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1B36B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24" w:type="dxa"/>
            <w:shd w:val="clear" w:color="auto" w:fill="auto"/>
          </w:tcPr>
          <w:p w:rsidR="001B36B8" w:rsidRPr="001B36B8" w:rsidRDefault="001B36B8" w:rsidP="001B36B8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1B36B8">
              <w:rPr>
                <w:rFonts w:eastAsia="Calibri"/>
                <w:lang w:eastAsia="en-US"/>
              </w:rPr>
              <w:t>Стационарна радиостанция</w:t>
            </w:r>
          </w:p>
          <w:p w:rsidR="001B36B8" w:rsidRPr="001B36B8" w:rsidRDefault="001B36B8" w:rsidP="001B36B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1B36B8">
              <w:rPr>
                <w:rFonts w:eastAsia="Calibri"/>
                <w:lang w:eastAsia="en-US"/>
              </w:rPr>
              <w:t>за честотен обхват – от 146 до 174</w:t>
            </w:r>
            <w:r w:rsidRPr="001B36B8">
              <w:rPr>
                <w:rFonts w:eastAsia="Calibri"/>
                <w:lang w:val="en-US" w:eastAsia="en-US"/>
              </w:rPr>
              <w:t>MHz</w:t>
            </w:r>
          </w:p>
        </w:tc>
        <w:tc>
          <w:tcPr>
            <w:tcW w:w="851" w:type="dxa"/>
            <w:shd w:val="clear" w:color="auto" w:fill="auto"/>
          </w:tcPr>
          <w:p w:rsidR="001B36B8" w:rsidRPr="001B36B8" w:rsidRDefault="001B36B8" w:rsidP="001B36B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1B36B8"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1559" w:type="dxa"/>
          </w:tcPr>
          <w:p w:rsidR="001B36B8" w:rsidRPr="001B36B8" w:rsidRDefault="001B36B8" w:rsidP="001B36B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1B36B8" w:rsidRPr="001B36B8" w:rsidRDefault="001B36B8" w:rsidP="001B36B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1B36B8" w:rsidRPr="001B36B8" w:rsidTr="001B36B8">
        <w:tc>
          <w:tcPr>
            <w:tcW w:w="462" w:type="dxa"/>
            <w:shd w:val="clear" w:color="auto" w:fill="auto"/>
          </w:tcPr>
          <w:p w:rsidR="001B36B8" w:rsidRPr="001B36B8" w:rsidRDefault="001B36B8" w:rsidP="001B36B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1B36B8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24" w:type="dxa"/>
            <w:shd w:val="clear" w:color="auto" w:fill="auto"/>
          </w:tcPr>
          <w:p w:rsidR="001B36B8" w:rsidRPr="001B36B8" w:rsidRDefault="001B36B8" w:rsidP="001B36B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1B36B8">
              <w:rPr>
                <w:rFonts w:eastAsia="Calibri"/>
                <w:lang w:eastAsia="en-US"/>
              </w:rPr>
              <w:t>Антена с усилване</w:t>
            </w:r>
          </w:p>
          <w:p w:rsidR="001B36B8" w:rsidRPr="001B36B8" w:rsidRDefault="001B36B8" w:rsidP="001B36B8">
            <w:pPr>
              <w:suppressAutoHyphens w:val="0"/>
              <w:spacing w:before="0"/>
              <w:rPr>
                <w:rFonts w:eastAsia="Calibri"/>
                <w:lang w:val="en-US" w:eastAsia="en-US"/>
              </w:rPr>
            </w:pPr>
            <w:r w:rsidRPr="001B36B8">
              <w:rPr>
                <w:rFonts w:eastAsia="Calibri"/>
                <w:lang w:eastAsia="en-US"/>
              </w:rPr>
              <w:t>6</w:t>
            </w:r>
            <w:r w:rsidRPr="001B36B8">
              <w:rPr>
                <w:rFonts w:eastAsia="Calibri"/>
                <w:lang w:val="en-US" w:eastAsia="en-US"/>
              </w:rPr>
              <w:t xml:space="preserve"> dB</w:t>
            </w:r>
          </w:p>
        </w:tc>
        <w:tc>
          <w:tcPr>
            <w:tcW w:w="851" w:type="dxa"/>
            <w:shd w:val="clear" w:color="auto" w:fill="auto"/>
          </w:tcPr>
          <w:p w:rsidR="001B36B8" w:rsidRPr="001B36B8" w:rsidRDefault="001B36B8" w:rsidP="001B36B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1B36B8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1559" w:type="dxa"/>
          </w:tcPr>
          <w:p w:rsidR="001B36B8" w:rsidRPr="001B36B8" w:rsidRDefault="001B36B8" w:rsidP="001B36B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1B36B8" w:rsidRPr="001B36B8" w:rsidRDefault="001B36B8" w:rsidP="001B36B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1B36B8" w:rsidRPr="001B36B8" w:rsidTr="001B36B8">
        <w:tc>
          <w:tcPr>
            <w:tcW w:w="462" w:type="dxa"/>
            <w:shd w:val="clear" w:color="auto" w:fill="auto"/>
          </w:tcPr>
          <w:p w:rsidR="001B36B8" w:rsidRPr="001B36B8" w:rsidRDefault="001B36B8" w:rsidP="001B36B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1B36B8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24" w:type="dxa"/>
            <w:shd w:val="clear" w:color="auto" w:fill="auto"/>
          </w:tcPr>
          <w:p w:rsidR="001B36B8" w:rsidRPr="001B36B8" w:rsidRDefault="001B36B8" w:rsidP="001B36B8">
            <w:pPr>
              <w:suppressAutoHyphens w:val="0"/>
              <w:spacing w:befor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B36B8">
              <w:rPr>
                <w:rFonts w:eastAsia="Calibri"/>
                <w:sz w:val="22"/>
                <w:szCs w:val="22"/>
                <w:lang w:eastAsia="en-US"/>
              </w:rPr>
              <w:t>Антена с усилване</w:t>
            </w:r>
          </w:p>
          <w:p w:rsidR="001B36B8" w:rsidRPr="001B36B8" w:rsidRDefault="001B36B8" w:rsidP="001B36B8">
            <w:pPr>
              <w:suppressAutoHyphens w:val="0"/>
              <w:spacing w:before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B36B8">
              <w:rPr>
                <w:rFonts w:eastAsia="Calibri"/>
                <w:sz w:val="22"/>
                <w:szCs w:val="22"/>
                <w:lang w:eastAsia="en-US"/>
              </w:rPr>
              <w:t xml:space="preserve">9 </w:t>
            </w:r>
            <w:r w:rsidRPr="001B36B8">
              <w:rPr>
                <w:rFonts w:eastAsia="Calibri"/>
                <w:sz w:val="22"/>
                <w:szCs w:val="22"/>
                <w:lang w:val="en-US" w:eastAsia="en-US"/>
              </w:rPr>
              <w:t>dB</w:t>
            </w:r>
          </w:p>
        </w:tc>
        <w:tc>
          <w:tcPr>
            <w:tcW w:w="851" w:type="dxa"/>
            <w:shd w:val="clear" w:color="auto" w:fill="auto"/>
          </w:tcPr>
          <w:p w:rsidR="001B36B8" w:rsidRPr="001B36B8" w:rsidRDefault="001B36B8" w:rsidP="001B36B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1B36B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</w:tcPr>
          <w:p w:rsidR="001B36B8" w:rsidRPr="001B36B8" w:rsidRDefault="001B36B8" w:rsidP="001B36B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1B36B8" w:rsidRPr="001B36B8" w:rsidRDefault="001B36B8" w:rsidP="001B36B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1B36B8" w:rsidRPr="00645A95" w:rsidTr="00590E95">
        <w:tc>
          <w:tcPr>
            <w:tcW w:w="5637" w:type="dxa"/>
            <w:gridSpan w:val="3"/>
            <w:shd w:val="clear" w:color="auto" w:fill="auto"/>
          </w:tcPr>
          <w:p w:rsidR="001B36B8" w:rsidRPr="00645A95" w:rsidRDefault="001B36B8" w:rsidP="001B36B8">
            <w:pPr>
              <w:suppressAutoHyphens w:val="0"/>
              <w:spacing w:before="0"/>
              <w:jc w:val="right"/>
              <w:rPr>
                <w:rFonts w:eastAsia="Calibri"/>
                <w:lang w:eastAsia="en-US"/>
              </w:rPr>
            </w:pPr>
            <w:r>
              <w:t>Обща стойност в лв. без ДДС</w:t>
            </w:r>
          </w:p>
        </w:tc>
        <w:tc>
          <w:tcPr>
            <w:tcW w:w="1559" w:type="dxa"/>
          </w:tcPr>
          <w:p w:rsidR="001B36B8" w:rsidRPr="00645A95" w:rsidRDefault="001B36B8" w:rsidP="001B36B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1B36B8" w:rsidRPr="00645A95" w:rsidRDefault="001B36B8" w:rsidP="001B36B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1B36B8" w:rsidRPr="00645A95" w:rsidTr="008121DC">
        <w:tc>
          <w:tcPr>
            <w:tcW w:w="5637" w:type="dxa"/>
            <w:gridSpan w:val="3"/>
            <w:shd w:val="clear" w:color="auto" w:fill="auto"/>
          </w:tcPr>
          <w:p w:rsidR="001B36B8" w:rsidRPr="00645A95" w:rsidRDefault="001B36B8" w:rsidP="001B36B8">
            <w:pPr>
              <w:suppressAutoHyphens w:val="0"/>
              <w:spacing w:before="0"/>
              <w:jc w:val="right"/>
              <w:rPr>
                <w:rFonts w:eastAsia="Calibri"/>
                <w:lang w:eastAsia="en-US"/>
              </w:rPr>
            </w:pPr>
            <w:r>
              <w:t>Обща стойност в лв. с ДДС</w:t>
            </w:r>
          </w:p>
        </w:tc>
        <w:tc>
          <w:tcPr>
            <w:tcW w:w="1559" w:type="dxa"/>
          </w:tcPr>
          <w:p w:rsidR="001B36B8" w:rsidRPr="00645A95" w:rsidRDefault="001B36B8" w:rsidP="001B36B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1B36B8" w:rsidRPr="00645A95" w:rsidRDefault="001B36B8" w:rsidP="001B36B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B2528F" w:rsidRPr="005B39E7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B2528F" w:rsidRDefault="00B2528F" w:rsidP="00C80D34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B2528F" w:rsidSect="00B2528F">
      <w:headerReference w:type="default" r:id="rId8"/>
      <w:pgSz w:w="11906" w:h="16838"/>
      <w:pgMar w:top="1134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C6" w:rsidRDefault="009815C6" w:rsidP="00336398">
      <w:pPr>
        <w:spacing w:before="0"/>
      </w:pPr>
      <w:r>
        <w:separator/>
      </w:r>
    </w:p>
  </w:endnote>
  <w:endnote w:type="continuationSeparator" w:id="0">
    <w:p w:rsidR="009815C6" w:rsidRDefault="009815C6" w:rsidP="003363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C6" w:rsidRDefault="009815C6" w:rsidP="00336398">
      <w:pPr>
        <w:spacing w:before="0"/>
      </w:pPr>
      <w:r>
        <w:separator/>
      </w:r>
    </w:p>
  </w:footnote>
  <w:footnote w:type="continuationSeparator" w:id="0">
    <w:p w:rsidR="009815C6" w:rsidRDefault="009815C6" w:rsidP="003363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98" w:rsidRPr="00336398" w:rsidRDefault="00336398" w:rsidP="00336398">
    <w:pPr>
      <w:spacing w:before="0"/>
      <w:rPr>
        <w:rFonts w:eastAsia="Calibri"/>
        <w:szCs w:val="22"/>
      </w:rPr>
    </w:pPr>
  </w:p>
  <w:p w:rsidR="00336398" w:rsidRDefault="003363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46EF5"/>
    <w:multiLevelType w:val="hybridMultilevel"/>
    <w:tmpl w:val="E6B66FD6"/>
    <w:lvl w:ilvl="0" w:tplc="2DD4886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6774"/>
    <w:rsid w:val="00025E01"/>
    <w:rsid w:val="0003714B"/>
    <w:rsid w:val="00046386"/>
    <w:rsid w:val="000C1F11"/>
    <w:rsid w:val="00145246"/>
    <w:rsid w:val="00153D00"/>
    <w:rsid w:val="00154BF4"/>
    <w:rsid w:val="001617A7"/>
    <w:rsid w:val="00183111"/>
    <w:rsid w:val="001B36B8"/>
    <w:rsid w:val="001D50C1"/>
    <w:rsid w:val="001E5AD5"/>
    <w:rsid w:val="00211C03"/>
    <w:rsid w:val="00211EFE"/>
    <w:rsid w:val="00236791"/>
    <w:rsid w:val="00240FAD"/>
    <w:rsid w:val="00243B30"/>
    <w:rsid w:val="00256209"/>
    <w:rsid w:val="002975DB"/>
    <w:rsid w:val="002A09DE"/>
    <w:rsid w:val="002A4248"/>
    <w:rsid w:val="002A606C"/>
    <w:rsid w:val="002B33F9"/>
    <w:rsid w:val="002C2926"/>
    <w:rsid w:val="002C2EF9"/>
    <w:rsid w:val="002D553E"/>
    <w:rsid w:val="002D70FA"/>
    <w:rsid w:val="002E0FB6"/>
    <w:rsid w:val="002E3981"/>
    <w:rsid w:val="00336398"/>
    <w:rsid w:val="00351C65"/>
    <w:rsid w:val="00377FE0"/>
    <w:rsid w:val="00396BF7"/>
    <w:rsid w:val="003B3670"/>
    <w:rsid w:val="003F2D71"/>
    <w:rsid w:val="00435D0A"/>
    <w:rsid w:val="004529CF"/>
    <w:rsid w:val="004A77D1"/>
    <w:rsid w:val="004F1643"/>
    <w:rsid w:val="005041B4"/>
    <w:rsid w:val="00546177"/>
    <w:rsid w:val="005561DB"/>
    <w:rsid w:val="005730C4"/>
    <w:rsid w:val="005B3227"/>
    <w:rsid w:val="005B39E7"/>
    <w:rsid w:val="005B4371"/>
    <w:rsid w:val="005B4B22"/>
    <w:rsid w:val="00611A11"/>
    <w:rsid w:val="00625A71"/>
    <w:rsid w:val="006376B8"/>
    <w:rsid w:val="0068169B"/>
    <w:rsid w:val="00694DE9"/>
    <w:rsid w:val="006C2656"/>
    <w:rsid w:val="007358AC"/>
    <w:rsid w:val="00737928"/>
    <w:rsid w:val="00763174"/>
    <w:rsid w:val="00764BDB"/>
    <w:rsid w:val="00775B10"/>
    <w:rsid w:val="0078253C"/>
    <w:rsid w:val="00785F34"/>
    <w:rsid w:val="00797FED"/>
    <w:rsid w:val="007A592A"/>
    <w:rsid w:val="007D0900"/>
    <w:rsid w:val="007F09AC"/>
    <w:rsid w:val="007F35E4"/>
    <w:rsid w:val="00820034"/>
    <w:rsid w:val="00893FDD"/>
    <w:rsid w:val="008C2693"/>
    <w:rsid w:val="008F3099"/>
    <w:rsid w:val="0091333D"/>
    <w:rsid w:val="0097352E"/>
    <w:rsid w:val="0097434D"/>
    <w:rsid w:val="009805BA"/>
    <w:rsid w:val="009815C6"/>
    <w:rsid w:val="009833FC"/>
    <w:rsid w:val="00983DDF"/>
    <w:rsid w:val="009907F4"/>
    <w:rsid w:val="009F401C"/>
    <w:rsid w:val="00A158D3"/>
    <w:rsid w:val="00A163B5"/>
    <w:rsid w:val="00A378BD"/>
    <w:rsid w:val="00A7459B"/>
    <w:rsid w:val="00A977D9"/>
    <w:rsid w:val="00AA17B1"/>
    <w:rsid w:val="00AA6653"/>
    <w:rsid w:val="00AA6897"/>
    <w:rsid w:val="00AA7BEB"/>
    <w:rsid w:val="00AB6460"/>
    <w:rsid w:val="00AC3C15"/>
    <w:rsid w:val="00AD5F78"/>
    <w:rsid w:val="00AD66D3"/>
    <w:rsid w:val="00AF63D4"/>
    <w:rsid w:val="00B2528F"/>
    <w:rsid w:val="00B343D6"/>
    <w:rsid w:val="00B41106"/>
    <w:rsid w:val="00B72EBE"/>
    <w:rsid w:val="00B94356"/>
    <w:rsid w:val="00BB5A4B"/>
    <w:rsid w:val="00BC5B39"/>
    <w:rsid w:val="00C10627"/>
    <w:rsid w:val="00C237A1"/>
    <w:rsid w:val="00C23A01"/>
    <w:rsid w:val="00C61E7A"/>
    <w:rsid w:val="00C80D34"/>
    <w:rsid w:val="00C95F0F"/>
    <w:rsid w:val="00CE158A"/>
    <w:rsid w:val="00CF68FB"/>
    <w:rsid w:val="00D42A21"/>
    <w:rsid w:val="00D438DA"/>
    <w:rsid w:val="00D45E92"/>
    <w:rsid w:val="00D502AB"/>
    <w:rsid w:val="00D85273"/>
    <w:rsid w:val="00D979D0"/>
    <w:rsid w:val="00D97EAB"/>
    <w:rsid w:val="00DB6EB7"/>
    <w:rsid w:val="00DD4565"/>
    <w:rsid w:val="00DE770F"/>
    <w:rsid w:val="00DF3DAD"/>
    <w:rsid w:val="00E33D66"/>
    <w:rsid w:val="00E44238"/>
    <w:rsid w:val="00E901EA"/>
    <w:rsid w:val="00EA1467"/>
    <w:rsid w:val="00EA37F2"/>
    <w:rsid w:val="00EB0270"/>
    <w:rsid w:val="00EB657C"/>
    <w:rsid w:val="00EC6428"/>
    <w:rsid w:val="00EF096A"/>
    <w:rsid w:val="00F1626C"/>
    <w:rsid w:val="00F474B3"/>
    <w:rsid w:val="00FA2DDE"/>
    <w:rsid w:val="00FA304B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860DB"/>
  <w15:docId w15:val="{93D2F3F9-832A-4089-AB9A-EFAD1CA3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a3">
    <w:name w:val="List Paragraph"/>
    <w:basedOn w:val="a"/>
    <w:link w:val="a4"/>
    <w:uiPriority w:val="99"/>
    <w:qFormat/>
    <w:rsid w:val="00694DE9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20">
    <w:name w:val="Заглавие 2 Знак"/>
    <w:basedOn w:val="a0"/>
    <w:link w:val="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30">
    <w:name w:val="Заглавие 3 Знак"/>
    <w:basedOn w:val="a0"/>
    <w:link w:val="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C23A01"/>
  </w:style>
  <w:style w:type="paragraph" w:styleId="a7">
    <w:name w:val="header"/>
    <w:basedOn w:val="a"/>
    <w:link w:val="a8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basedOn w:val="a0"/>
    <w:link w:val="a7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a9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a9">
    <w:name w:val="caption"/>
    <w:basedOn w:val="a"/>
    <w:next w:val="a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a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31">
    <w:name w:val="Body Text Indent 3"/>
    <w:basedOn w:val="a"/>
    <w:link w:val="32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a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aa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a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ac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A01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TOC Heading"/>
    <w:basedOn w:val="1"/>
    <w:next w:val="a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12">
    <w:name w:val="toc 1"/>
    <w:basedOn w:val="a"/>
    <w:next w:val="a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21">
    <w:name w:val="toc 2"/>
    <w:basedOn w:val="a"/>
    <w:next w:val="a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af2">
    <w:name w:val="Hyperlink"/>
    <w:uiPriority w:val="99"/>
    <w:unhideWhenUsed/>
    <w:rsid w:val="00C23A01"/>
    <w:rPr>
      <w:color w:val="0563C1"/>
      <w:u w:val="single"/>
    </w:rPr>
  </w:style>
  <w:style w:type="paragraph" w:styleId="af3">
    <w:name w:val="Body Text Indent"/>
    <w:basedOn w:val="a"/>
    <w:link w:val="af4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af4">
    <w:name w:val="Основен текст с отстъп Знак"/>
    <w:basedOn w:val="a0"/>
    <w:link w:val="af3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af7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a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a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a"/>
    <w:next w:val="a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a"/>
    <w:next w:val="a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a"/>
    <w:next w:val="a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a"/>
    <w:next w:val="a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af8">
    <w:name w:val="footer"/>
    <w:basedOn w:val="a"/>
    <w:link w:val="af9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af9">
    <w:name w:val="Долен колонтитул Знак"/>
    <w:basedOn w:val="a0"/>
    <w:link w:val="af8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Body Text"/>
    <w:basedOn w:val="a"/>
    <w:link w:val="afb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afb">
    <w:name w:val="Основен текст Знак"/>
    <w:basedOn w:val="a0"/>
    <w:link w:val="afa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a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33">
    <w:name w:val="toc 3"/>
    <w:basedOn w:val="a"/>
    <w:next w:val="a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afc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a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a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a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a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a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afd">
    <w:name w:val="Table Grid"/>
    <w:basedOn w:val="a1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A96F-6EC9-457A-8E18-17CD7DD4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Acer</cp:lastModifiedBy>
  <cp:revision>85</cp:revision>
  <cp:lastPrinted>2016-05-31T07:03:00Z</cp:lastPrinted>
  <dcterms:created xsi:type="dcterms:W3CDTF">2016-08-09T12:32:00Z</dcterms:created>
  <dcterms:modified xsi:type="dcterms:W3CDTF">2017-10-16T16:51:00Z</dcterms:modified>
</cp:coreProperties>
</file>